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8" w:rsidRDefault="005B0708" w:rsidP="007A227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УТВЕРЖДЕНА</w:t>
      </w:r>
    </w:p>
    <w:p w:rsidR="00160D08" w:rsidRDefault="005B07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sz w:val="24"/>
          <w:szCs w:val="24"/>
        </w:rPr>
        <w:t xml:space="preserve">решением </w:t>
      </w:r>
      <w:r w:rsidR="00160D08" w:rsidRPr="00160D08">
        <w:rPr>
          <w:rFonts w:ascii="Times New Roman" w:hAnsi="Times New Roman"/>
          <w:color w:val="000000"/>
          <w:sz w:val="24"/>
          <w:szCs w:val="24"/>
        </w:rPr>
        <w:t xml:space="preserve">комиссии по соблюдению требований </w:t>
      </w:r>
    </w:p>
    <w:p w:rsid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к служебному поведению </w:t>
      </w:r>
      <w:proofErr w:type="gramStart"/>
      <w:r w:rsidRPr="00160D08">
        <w:rPr>
          <w:rFonts w:ascii="Times New Roman" w:hAnsi="Times New Roman"/>
          <w:color w:val="000000"/>
          <w:sz w:val="24"/>
          <w:szCs w:val="24"/>
        </w:rPr>
        <w:t>муниципальных</w:t>
      </w:r>
      <w:proofErr w:type="gramEnd"/>
    </w:p>
    <w:p w:rsid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 служащих администрации</w:t>
      </w:r>
      <w:r w:rsidR="00220D92">
        <w:rPr>
          <w:rFonts w:ascii="Times New Roman" w:hAnsi="Times New Roman"/>
          <w:color w:val="000000"/>
          <w:sz w:val="24"/>
          <w:szCs w:val="24"/>
        </w:rPr>
        <w:t xml:space="preserve"> Северного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0D08">
        <w:rPr>
          <w:rFonts w:ascii="Times New Roman" w:hAnsi="Times New Roman"/>
          <w:color w:val="000000"/>
          <w:sz w:val="24"/>
          <w:szCs w:val="24"/>
        </w:rPr>
        <w:t>Северного района</w:t>
      </w:r>
    </w:p>
    <w:p w:rsidR="00160D08" w:rsidRP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60D08">
        <w:rPr>
          <w:rFonts w:ascii="Times New Roman" w:hAnsi="Times New Roman"/>
          <w:color w:val="000000"/>
          <w:sz w:val="24"/>
          <w:szCs w:val="24"/>
        </w:rPr>
        <w:t xml:space="preserve"> Новосибирской</w:t>
      </w:r>
      <w:r w:rsidRPr="00160D08">
        <w:rPr>
          <w:rFonts w:ascii="Times New Roman" w:hAnsi="Times New Roman"/>
          <w:sz w:val="24"/>
          <w:szCs w:val="24"/>
        </w:rPr>
        <w:t xml:space="preserve"> </w:t>
      </w:r>
      <w:r w:rsidRPr="00160D08">
        <w:rPr>
          <w:rFonts w:ascii="Times New Roman" w:hAnsi="Times New Roman"/>
          <w:color w:val="000000"/>
          <w:spacing w:val="-4"/>
          <w:sz w:val="24"/>
          <w:szCs w:val="24"/>
        </w:rPr>
        <w:t>области и</w:t>
      </w:r>
    </w:p>
    <w:p w:rsidR="00160D08" w:rsidRPr="00160D08" w:rsidRDefault="00160D08" w:rsidP="00160D0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60D08">
        <w:rPr>
          <w:rFonts w:ascii="Times New Roman" w:hAnsi="Times New Roman"/>
          <w:color w:val="000000"/>
          <w:spacing w:val="-4"/>
          <w:sz w:val="24"/>
          <w:szCs w:val="24"/>
        </w:rPr>
        <w:t>урегулированию конфликтов интересов</w:t>
      </w:r>
    </w:p>
    <w:p w:rsidR="005B0708" w:rsidRDefault="00220D92" w:rsidP="00160D0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3913AB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="003913A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 года №1</w:t>
      </w:r>
    </w:p>
    <w:p w:rsidR="005B0708" w:rsidRDefault="005B0708" w:rsidP="007A22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708" w:rsidRPr="00AF7B94" w:rsidRDefault="005B0708" w:rsidP="007A2276">
      <w:pPr>
        <w:spacing w:after="0" w:line="240" w:lineRule="auto"/>
        <w:jc w:val="center"/>
        <w:rPr>
          <w:rFonts w:ascii="Times New Roman" w:hAnsi="Times New Roman"/>
          <w:b/>
        </w:rPr>
      </w:pPr>
      <w:r w:rsidRPr="00AF7B94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5B0708" w:rsidRPr="00AF7B94" w:rsidRDefault="00220D92" w:rsidP="007A22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B94">
        <w:rPr>
          <w:rFonts w:ascii="Times New Roman" w:hAnsi="Times New Roman"/>
          <w:b/>
          <w:sz w:val="24"/>
          <w:szCs w:val="24"/>
        </w:rPr>
        <w:t>А</w:t>
      </w:r>
      <w:r w:rsidR="005B0708" w:rsidRPr="00AF7B94">
        <w:rPr>
          <w:rFonts w:ascii="Times New Roman" w:hAnsi="Times New Roman"/>
          <w:b/>
          <w:sz w:val="24"/>
          <w:szCs w:val="24"/>
        </w:rPr>
        <w:t>дминистрации</w:t>
      </w:r>
      <w:r>
        <w:rPr>
          <w:rFonts w:ascii="Times New Roman" w:hAnsi="Times New Roman"/>
          <w:b/>
          <w:sz w:val="24"/>
          <w:szCs w:val="24"/>
        </w:rPr>
        <w:t xml:space="preserve"> Северного сельсовета </w:t>
      </w:r>
      <w:r w:rsidR="005B0708" w:rsidRPr="00AF7B94">
        <w:rPr>
          <w:rFonts w:ascii="Times New Roman" w:hAnsi="Times New Roman"/>
          <w:b/>
          <w:sz w:val="24"/>
          <w:szCs w:val="24"/>
        </w:rPr>
        <w:t xml:space="preserve"> Северного района  Новосибирской области</w:t>
      </w:r>
    </w:p>
    <w:p w:rsidR="005B0708" w:rsidRPr="009D7D5D" w:rsidRDefault="005B0708" w:rsidP="007A22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tbl>
      <w:tblPr>
        <w:tblW w:w="12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659"/>
        <w:gridCol w:w="34"/>
        <w:gridCol w:w="2660"/>
        <w:gridCol w:w="34"/>
        <w:gridCol w:w="2375"/>
        <w:gridCol w:w="34"/>
        <w:gridCol w:w="1242"/>
        <w:gridCol w:w="34"/>
        <w:gridCol w:w="2659"/>
        <w:gridCol w:w="34"/>
      </w:tblGrid>
      <w:tr w:rsidR="00C37CDE" w:rsidRPr="00957D14" w:rsidTr="00C37CDE">
        <w:trPr>
          <w:trHeight w:val="1380"/>
        </w:trPr>
        <w:tc>
          <w:tcPr>
            <w:tcW w:w="885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B93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Разработка нормативных правовых актов по вопросам, относящимся к сфере </w:t>
            </w:r>
            <w:proofErr w:type="gramStart"/>
            <w:r w:rsidRPr="00957D14">
              <w:rPr>
                <w:rFonts w:ascii="Times New Roman" w:hAnsi="Times New Roman"/>
                <w:sz w:val="24"/>
                <w:szCs w:val="24"/>
              </w:rPr>
              <w:t xml:space="preserve">ведения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FF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957D14">
              <w:rPr>
                <w:rFonts w:ascii="Times New Roman" w:eastAsia="Times New Roman" w:hAnsi="Times New Roman"/>
                <w:sz w:val="24"/>
                <w:szCs w:val="24"/>
              </w:rPr>
              <w:t xml:space="preserve"> главы администрации</w:t>
            </w:r>
            <w:r w:rsidR="0054660A">
              <w:rPr>
                <w:rFonts w:ascii="Times New Roman" w:eastAsia="Times New Roman" w:hAnsi="Times New Roman"/>
                <w:sz w:val="24"/>
                <w:szCs w:val="24"/>
              </w:rPr>
              <w:t>, специалисты администрации Северного 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проектов правовых актов администрации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Северного 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</w:t>
            </w:r>
            <w:proofErr w:type="gramEnd"/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области, содержащих коррупциогенные факторы.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proofErr w:type="gramStart"/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Северного 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 области институтов гражданского общества</w:t>
            </w:r>
            <w:proofErr w:type="gramEnd"/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различных формах.</w:t>
            </w:r>
          </w:p>
          <w:p w:rsidR="00C37CDE" w:rsidRPr="00957D14" w:rsidRDefault="00C37CDE" w:rsidP="007A22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антикоррупционной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Северного сельсовета </w:t>
            </w:r>
            <w:r w:rsidRPr="00957D1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Северного района Новосибирской области.</w:t>
            </w:r>
          </w:p>
        </w:tc>
      </w:tr>
      <w:tr w:rsidR="00C37CDE" w:rsidRPr="00957D14" w:rsidTr="00C37CDE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Проведение, 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комиссиях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созданных в администрации Северного сельсовета Северного района Новосибирской области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F77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Председатели комиссий, секретари комиссий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AF20B6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77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казание влияния на принятие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комиссией решения, направленного на предоставление необоснованных преимуществ определенным гражданам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F77B81" w:rsidRDefault="00C37CDE" w:rsidP="007A227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77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Коллегиальное принятие решений</w:t>
            </w:r>
          </w:p>
        </w:tc>
      </w:tr>
      <w:tr w:rsidR="00C37CDE" w:rsidRPr="00957D14" w:rsidTr="00C37CDE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Право решающей подписи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  <w:r w:rsidRPr="00957D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57D14">
              <w:rPr>
                <w:rFonts w:ascii="Times New Roman" w:eastAsia="Times New Roman" w:hAnsi="Times New Roman"/>
                <w:sz w:val="24"/>
                <w:szCs w:val="24"/>
              </w:rPr>
              <w:t>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Северного сельсовета Северного района Новосибирской области</w:t>
            </w:r>
            <w:proofErr w:type="gramEnd"/>
          </w:p>
          <w:p w:rsidR="00C37CDE" w:rsidRPr="00957D14" w:rsidRDefault="00C37CDE" w:rsidP="007A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Default="00C37CDE" w:rsidP="005465D8">
            <w:pPr>
              <w:pStyle w:val="a3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полномочия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осуществляются  муниципальным служащим за незаконное вознаграждение,  подарок, получение иной имущественной выгоды или с целью их истребования от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обратившегося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(предприятия).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C37CDE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092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муниципальных услуг гражданам и организациям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39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Северного 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F20B6" w:rsidRDefault="00C37CDE" w:rsidP="00AF20B6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вознаграждения</w:t>
            </w: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заявителя за предоставление муниципальной услуги, с целью личного обогащения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F20B6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0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Средняя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AF20B6" w:rsidRDefault="00C37CDE" w:rsidP="005465D8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F20B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C37CDE">
        <w:trPr>
          <w:trHeight w:val="2263"/>
        </w:trPr>
        <w:tc>
          <w:tcPr>
            <w:tcW w:w="885" w:type="dxa"/>
            <w:shd w:val="clear" w:color="auto" w:fill="auto"/>
          </w:tcPr>
          <w:p w:rsidR="00C37CDE" w:rsidRPr="0006667C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решающей подписи;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коллегиальных органах, принимающих решения.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54660A">
              <w:rPr>
                <w:rFonts w:ascii="Times New Roman" w:hAnsi="Times New Roman"/>
                <w:sz w:val="24"/>
                <w:szCs w:val="24"/>
              </w:rPr>
              <w:t xml:space="preserve"> администрации,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полномочия 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осуществляются  муниципальным служащим за незаконное вознаграждение,  подарок, получение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иной имущественной выгоды или с целью их истребования от обратившегося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организации (предприятия).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мер ответственности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 совершение коррупционных правонарушений.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C37CDE">
        <w:trPr>
          <w:trHeight w:val="2263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C37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Проведение правовой экспертизы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лавы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</w:t>
            </w:r>
            <w:proofErr w:type="gramStart"/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проектов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 сельсовета 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  <w:p w:rsidR="00C37CDE" w:rsidRPr="00957D14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проектов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Главы или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46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proofErr w:type="gram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proofErr w:type="gram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институтов гражданского общества в различных формах.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правовой и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антикоррупционной экспертизы проектов нормативно-правовых актов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муниципальной службы;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 xml:space="preserve"> аттестации,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ионных экзаменов муниципальных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служащих, конкурсов на замещение вакантных должностей муниципальной службы и включение в кадровый резерв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C37CDE" w:rsidP="00C37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  <w:r w:rsidRPr="00957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решения: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- о признании победителем конкурса лица, не соответствующего квалификационным требованиям;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 xml:space="preserve">- о признании муниципального служащего </w:t>
            </w:r>
            <w:proofErr w:type="gramStart"/>
            <w:r w:rsidRPr="004B69AC">
              <w:rPr>
                <w:rFonts w:ascii="Times New Roman" w:hAnsi="Times New Roman"/>
                <w:sz w:val="24"/>
                <w:szCs w:val="24"/>
              </w:rPr>
              <w:t>соответствующим</w:t>
            </w:r>
            <w:proofErr w:type="gramEnd"/>
            <w:r w:rsidRPr="004B69AC">
              <w:rPr>
                <w:rFonts w:ascii="Times New Roman" w:hAnsi="Times New Roman"/>
                <w:sz w:val="24"/>
                <w:szCs w:val="24"/>
              </w:rPr>
              <w:t xml:space="preserve"> замещаемой должности муниципальной службы;</w:t>
            </w:r>
          </w:p>
          <w:p w:rsidR="00C37CDE" w:rsidRPr="004B69AC" w:rsidRDefault="00C37CDE" w:rsidP="005B7E2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-о соответствии профессионального уровня муниципального служащего и присвоении ему классного чина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4B69AC" w:rsidRDefault="00C37CDE" w:rsidP="002834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1.Привлечение к работе комиссий независимых экспертов.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9A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37CDE" w:rsidRPr="004B69AC" w:rsidRDefault="00C37CDE" w:rsidP="007A22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.Незамедлительное сообщение муниципальным служащим представителю нанимателя о склонении его к совершению коррупционного правонарушения.</w:t>
            </w:r>
          </w:p>
          <w:p w:rsidR="00C37CDE" w:rsidRPr="004B69AC" w:rsidRDefault="00C37CDE" w:rsidP="007A22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B69AC">
              <w:rPr>
                <w:rFonts w:ascii="Times New Roman" w:hAnsi="Times New Roman"/>
                <w:sz w:val="24"/>
                <w:szCs w:val="24"/>
              </w:rPr>
              <w:t>.Разъяснение муниципальным служащим  мер ответственности за совершение коррупционных правонарушений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B17CC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C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B17CCC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 в судах всех инстанци</w:t>
            </w:r>
            <w:proofErr w:type="gramStart"/>
            <w:r w:rsidRPr="00B17CC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 отсутствии Главы Северного сельсовета)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2E24C2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5B7E27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редставления в суде интересов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Новосибирской области, используя договоренность с судьей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(надзорным органом)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разделе «муниципальные образования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«Северный сельсовет»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результатах рассмотренных в суде дел.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0C7668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договорно-правовой работы в администрации </w:t>
            </w:r>
            <w:r w:rsidR="000C76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8E399B" w:rsidRDefault="000C7668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  <w:r w:rsidRPr="008E3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Согласование проектов договоров (соглашений), предоставляющих необоснованные преимущества </w:t>
            </w:r>
            <w:r w:rsidRPr="008E39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отдельным субъектам, в соответствии с полученным от заинтересованных лиц вознаграждением.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 ответственности за совершение коррупционных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правонарушений. Исключение необходимости личного взаимодействия (общения) должностных лиц с гражданами и организациями.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37CDE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72314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D14">
              <w:rPr>
                <w:rFonts w:ascii="Times New Roman" w:hAnsi="Times New Roman"/>
                <w:sz w:val="24"/>
                <w:szCs w:val="24"/>
              </w:rPr>
              <w:t>Осуществление антикоррупционной  экспертизы муниципальных правовых актов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0C7668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</w:t>
            </w:r>
            <w:proofErr w:type="gram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</w:t>
            </w:r>
            <w:proofErr w:type="gram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составление экспертного заключения по результатам проведения антикоррупционной экспертизы о наличии коррупциогенных факторов в разработанном проекте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нормативного правового акта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к разработке проектов нормативно-правовых актов </w:t>
            </w:r>
            <w:proofErr w:type="gramStart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органов местного самоуправления муниципальных</w:t>
            </w:r>
            <w:proofErr w:type="gramEnd"/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образований, институтов гражданского общества в различных формах.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возможности и необходимости участия в проведении независимой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антикоррупционной экспертизы проектов нормативно-правовых актов администрации </w:t>
            </w:r>
            <w:r w:rsidR="000C76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Северного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области.</w:t>
            </w:r>
          </w:p>
        </w:tc>
      </w:tr>
      <w:tr w:rsidR="00C37CDE" w:rsidRPr="00957D14" w:rsidTr="00C37CDE">
        <w:trPr>
          <w:gridAfter w:val="10"/>
          <w:wAfter w:w="11765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37CDE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2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B70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Разрабатывает  проекты постановлений для награждения Почетной грамотой Главы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области, Благодарностью Главы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района Новосибирской области, Благодарственным письмом Главы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0C7668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необоснованных преимуществ отдельным гражданам за вознаграждение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</w:tc>
      </w:tr>
      <w:tr w:rsidR="00C37CDE" w:rsidRPr="00957D14" w:rsidTr="00C37CDE">
        <w:trPr>
          <w:gridAfter w:val="10"/>
          <w:wAfter w:w="11765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7C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решающей подписи;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коллегиальных органах, принимающих решения;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визирование проектов решений.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7D14" w:rsidRDefault="000C7668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проектов, содержащих коррупциогенные факторы.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8E399B" w:rsidRDefault="00C37CDE" w:rsidP="00CB4E49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муниципальным служащим:</w:t>
            </w:r>
          </w:p>
          <w:p w:rsidR="00C37CDE" w:rsidRPr="008E399B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обязанности незамедлительно сообщить представителю нанимателя о склонении его к </w:t>
            </w: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совершению коррупционного правонарушения;</w:t>
            </w:r>
          </w:p>
          <w:p w:rsidR="00C37CDE" w:rsidRPr="008E399B" w:rsidRDefault="00C37CDE" w:rsidP="00B70F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0C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8C79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целевых программ на территории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п</w:t>
            </w:r>
            <w:r w:rsidR="00220D92">
              <w:rPr>
                <w:rFonts w:ascii="Times New Roman" w:hAnsi="Times New Roman"/>
                <w:sz w:val="24"/>
                <w:szCs w:val="24"/>
              </w:rPr>
              <w:t>о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0C7668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proofErr w:type="gramStart"/>
            <w:r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специалист 1 разряда Северного сельсовета Северного района Новосибирской области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066B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>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 xml:space="preserve"> контроля за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гражданами или организациями </w:t>
            </w:r>
            <w:r w:rsidRPr="00066B87">
              <w:rPr>
                <w:rFonts w:ascii="Times New Roman" w:hAnsi="Times New Roman"/>
                <w:sz w:val="24"/>
                <w:szCs w:val="24"/>
              </w:rPr>
              <w:t>условий программ,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целевым использование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едоставлением преимуществ гражданам или организациям за определенное вознаграждение.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Строгое соблюдение проведения  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использованием субсидий их получателями в соответствии с условиями и целями, определенными Программой.</w:t>
            </w:r>
          </w:p>
        </w:tc>
      </w:tr>
      <w:tr w:rsidR="00C37CDE" w:rsidRPr="00957D14" w:rsidTr="00C37CDE">
        <w:trPr>
          <w:trHeight w:val="3118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вопросы по списанию движимого и недвижимого имущества, закрепленного за муниципальными предприятиями и учреждениями, а также отчуждения этого имущества.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5368A9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  <w:r w:rsidR="00C37CDE"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Pr="00952D32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Коллегиальное принятие решений.</w:t>
            </w:r>
          </w:p>
        </w:tc>
      </w:tr>
      <w:tr w:rsidR="00C37CDE" w:rsidRPr="00957D14" w:rsidTr="00C37CDE">
        <w:trPr>
          <w:trHeight w:val="64"/>
        </w:trPr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A66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по ведению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реестра </w:t>
            </w:r>
            <w:r w:rsidR="00A6633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A66332">
              <w:rPr>
                <w:rFonts w:ascii="Times New Roman" w:hAnsi="Times New Roman"/>
                <w:sz w:val="24"/>
                <w:szCs w:val="24"/>
              </w:rPr>
              <w:t>Северного сельсовета Северного района Новосибирской области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952D32" w:rsidRDefault="00A6633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</w:t>
            </w:r>
            <w:r w:rsidR="005368A9" w:rsidRPr="00957D14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5368A9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 w:rsidR="005368A9" w:rsidRPr="00957D14">
              <w:rPr>
                <w:rFonts w:ascii="Times New Roman" w:hAnsi="Times New Roman"/>
                <w:sz w:val="24"/>
                <w:szCs w:val="24"/>
              </w:rPr>
              <w:t>Северного района Новосибирской области</w:t>
            </w:r>
            <w:r w:rsidR="005368A9"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Подписание выписки из Реестра муниципальной собственности  </w:t>
            </w:r>
            <w:r w:rsidR="00A66332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района Новосибирской области, включающей недостоверные сведения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D40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реестра переданного в аренду муниципального имущества</w:t>
            </w:r>
            <w:r w:rsidR="002525D4">
              <w:rPr>
                <w:rFonts w:ascii="Times New Roman" w:hAnsi="Times New Roman"/>
                <w:sz w:val="24"/>
                <w:szCs w:val="24"/>
              </w:rPr>
              <w:t xml:space="preserve"> 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Отслеживает своевременное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арендной платы.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5368A9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957D14" w:rsidRDefault="00C37CDE" w:rsidP="008C36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организации,</w:t>
            </w:r>
            <w:r w:rsidRPr="009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включать в список несвоевременно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арендную плату</w:t>
            </w:r>
            <w:r w:rsidRPr="009801F4">
              <w:rPr>
                <w:rFonts w:ascii="Times New Roman" w:hAnsi="Times New Roman"/>
                <w:sz w:val="24"/>
                <w:szCs w:val="24"/>
              </w:rPr>
              <w:t xml:space="preserve"> за вознаграждение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9801F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 xml:space="preserve">Исключение необходимости личного взаимодействия (общения) с физическими и юридическими лицами. Разъяснение муниципальным </w:t>
            </w:r>
            <w:r w:rsidRPr="009801F4">
              <w:rPr>
                <w:rFonts w:ascii="Times New Roman" w:hAnsi="Times New Roman"/>
                <w:sz w:val="24"/>
                <w:szCs w:val="24"/>
              </w:rPr>
              <w:lastRenderedPageBreak/>
              <w:t>служащим:</w:t>
            </w:r>
          </w:p>
          <w:p w:rsidR="00C37CDE" w:rsidRPr="009801F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сообщить работодателю  о склонении его к совершению коррупционного правонарушения; </w:t>
            </w:r>
          </w:p>
          <w:p w:rsidR="00C37CDE" w:rsidRPr="00957D1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1F4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72314" w:rsidP="00C72314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 и муниципальных нормативных правовых актов, регулирующих бюджетные правоотношения.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Pr="00952D32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осуществлении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Российской Федерации, муниципальных нормативных правовых актов, регулирующих бюджетные правоотношения, служащему может быть предложено определенное вознаграждение.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283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125D41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бюджетных объектов на предмет проведения </w:t>
            </w:r>
            <w:r w:rsidRPr="00125D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текущих и капитальных ремонтов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Северного сельсовета </w:t>
            </w:r>
            <w:r w:rsidR="000C7668">
              <w:rPr>
                <w:rFonts w:ascii="Times New Roman" w:hAnsi="Times New Roman"/>
                <w:sz w:val="24"/>
                <w:szCs w:val="24"/>
              </w:rPr>
              <w:lastRenderedPageBreak/>
              <w:t>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Pr="00173F1B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r w:rsidRPr="00AD49D4">
              <w:rPr>
                <w:rFonts w:ascii="Times New Roman" w:hAnsi="Times New Roman"/>
                <w:sz w:val="24"/>
                <w:szCs w:val="24"/>
              </w:rPr>
              <w:t xml:space="preserve">документов с нарушением </w:t>
            </w:r>
            <w:r w:rsidRPr="00AD49D4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Разъяснения служащему: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125D41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и проведении аукционов по продаже земельный участков либо аукциона на права заключения договоров аренды, в том числе готовит документы на оценку земельных участков, входит в состав комиссии по проведению аукционов обеспечивает проведение всех процедур, связанных с проведением аукционов.</w:t>
            </w:r>
            <w:proofErr w:type="gramEnd"/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t>Незаконное предоставление в аренду земельных участков,</w:t>
            </w:r>
          </w:p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80DAC">
              <w:rPr>
                <w:rFonts w:ascii="Times New Roman" w:hAnsi="Times New Roman"/>
                <w:sz w:val="24"/>
                <w:szCs w:val="24"/>
              </w:rPr>
              <w:t>езаконный отказ в предоставлении в аренду земельных участков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B80DA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C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 xml:space="preserve">Бесплатное предоставление в </w:t>
            </w: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собственность граждан земельных участков, находящихся в собственности </w:t>
            </w:r>
            <w:r w:rsidR="00C057E0">
              <w:rPr>
                <w:rFonts w:ascii="Times New Roman" w:hAnsi="Times New Roman"/>
                <w:sz w:val="24"/>
                <w:szCs w:val="24"/>
              </w:rPr>
              <w:t xml:space="preserve">Северного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Северного</w:t>
            </w:r>
            <w:r w:rsidRPr="000F4CB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057E0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C7668">
              <w:rPr>
                <w:rFonts w:ascii="Times New Roman" w:hAnsi="Times New Roman"/>
                <w:sz w:val="24"/>
                <w:szCs w:val="24"/>
              </w:rPr>
              <w:lastRenderedPageBreak/>
              <w:t>Северного 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Незаконное предоставление либо </w:t>
            </w: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>отказ в бесплатном предоставлении земельного участка.</w:t>
            </w: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F4CB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CBE">
              <w:rPr>
                <w:rFonts w:ascii="Times New Roman" w:hAnsi="Times New Roman"/>
                <w:sz w:val="24"/>
                <w:szCs w:val="24"/>
              </w:rPr>
              <w:t xml:space="preserve">Установление четкой регламентации способа </w:t>
            </w:r>
            <w:r w:rsidRPr="000F4CBE">
              <w:rPr>
                <w:rFonts w:ascii="Times New Roman" w:hAnsi="Times New Roman"/>
                <w:sz w:val="24"/>
                <w:szCs w:val="24"/>
              </w:rPr>
              <w:lastRenderedPageBreak/>
              <w:t>и сроков совершения действий должностным лицом при осуществлении коррупционно-опасной функции.</w:t>
            </w:r>
          </w:p>
        </w:tc>
      </w:tr>
      <w:tr w:rsidR="00C37CDE" w:rsidRPr="00957D14" w:rsidTr="00C37CDE">
        <w:tc>
          <w:tcPr>
            <w:tcW w:w="885" w:type="dxa"/>
            <w:shd w:val="clear" w:color="auto" w:fill="auto"/>
          </w:tcPr>
          <w:p w:rsidR="00C37CDE" w:rsidRDefault="00C057E0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Default="00C057E0" w:rsidP="005301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учет нуждающихся в улучшении жилищных условий </w:t>
            </w:r>
            <w:r w:rsidR="005301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жителей поселения</w:t>
            </w:r>
            <w:r w:rsidR="00C37C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 разряда</w:t>
            </w:r>
            <w:r w:rsidRPr="00173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Подписание документов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Установление четкой регламентации способа совершения действий;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Разъяснения служащему: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t>- об обязанности незамедлительно сообщать нанимателю о склонении его к совершению коррупционного правонарушения,</w:t>
            </w:r>
          </w:p>
          <w:p w:rsidR="00C37CDE" w:rsidRPr="00AD49D4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4">
              <w:rPr>
                <w:rFonts w:ascii="Times New Roman" w:hAnsi="Times New Roman"/>
                <w:sz w:val="24"/>
                <w:szCs w:val="24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Главе Северного</w:t>
            </w:r>
            <w:r w:rsidRPr="00297DC0">
              <w:rPr>
                <w:rFonts w:ascii="Times New Roman" w:hAnsi="Times New Roman"/>
                <w:sz w:val="24"/>
                <w:szCs w:val="24"/>
              </w:rPr>
              <w:t xml:space="preserve"> района проектов постановлений и распоряжений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Pr="00297DC0">
              <w:rPr>
                <w:rFonts w:ascii="Times New Roman" w:hAnsi="Times New Roman"/>
                <w:sz w:val="24"/>
                <w:szCs w:val="24"/>
              </w:rPr>
              <w:t xml:space="preserve"> по вопросам, относящимся к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бухгалтерского учета и отчетности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3913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Северного сельсовета Северного района Новосибирской области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коррупционно-опасного полномочия с нарушением установленного порядка и требований закона в личных интересах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Выбор способа </w:t>
            </w: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определения поставщиков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Некорректный  выбор способа определения поставщиков по срокам, цене, объему,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особенностям объекта закупки, конкурентоспособности и специфики рынка поставщиков.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Преднамеренная подмена одного способа определения поставщика другим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Снижения числа торгов в форме запросов котировок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(контрактный управляющий)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Прямые контакты и переговоры с потенциальным участником.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Дискриминационные изменения документации.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59" w:type="dxa"/>
            <w:shd w:val="clear" w:color="auto" w:fill="auto"/>
          </w:tcPr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Принятие котировочных заявок, конкурсных заявок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20D92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CDE" w:rsidRDefault="00220D92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нужд,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необоснованный отказ в приеме заявки, несвоевременная регистрация заявки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муниципальному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- мер ответственности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за совершение коррупционных правонарушений.</w:t>
            </w: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Заключения муниципального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(контрактный управляющий)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(препятствие) процедуры обжалования выбора поставщика.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Необоснованные изменения условий контракта.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Затягивание (ускорение) заключения контракта.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z w:val="24"/>
                <w:szCs w:val="24"/>
              </w:rPr>
              <w:t>заключении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контракта.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Необоснованный отказ от заключения контракта. Заключение муниципальных контрактов на поставку товаров, работ и услуг по завышенным ценам в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пользу поставщиков, исполнителей, подрядчиков.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Подготовка, сбор и направление контрактов победителям.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Мониторинг заключения муниципальных контрактов.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667C">
              <w:rPr>
                <w:rFonts w:ascii="Times New Roman" w:hAnsi="Times New Roman"/>
                <w:bCs/>
                <w:sz w:val="24"/>
                <w:szCs w:val="24"/>
              </w:rPr>
              <w:t>Заключение контрактов в электронном виде.</w:t>
            </w: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C37CDE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D92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Подготовка материалов по обоснованию начальной (максимальной) цены контракта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Default="00863698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(</w:t>
            </w:r>
            <w:r w:rsidR="00C37CDE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37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668">
              <w:rPr>
                <w:rFonts w:ascii="Times New Roman" w:hAnsi="Times New Roman"/>
                <w:sz w:val="24"/>
                <w:szCs w:val="24"/>
              </w:rPr>
              <w:t>администрации Северного сельсовета Северного района</w:t>
            </w:r>
            <w:r w:rsidR="00C37CDE" w:rsidRPr="0017107D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C37CDE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Необоснованное расширение (ограничение) круга возможных участников закупки; необоснованное завышение (занижение) начальной (максимальной) цены контракта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pacing w:val="-1"/>
                <w:sz w:val="24"/>
                <w:szCs w:val="24"/>
              </w:rPr>
              <w:t>Размещение на официальном сайте государственных закупок</w:t>
            </w: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C37CDE" w:rsidRPr="0006667C" w:rsidRDefault="00C37CDE" w:rsidP="007A227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7CDE" w:rsidRPr="00957D14" w:rsidTr="00C37CDE">
        <w:trPr>
          <w:gridAfter w:val="1"/>
          <w:wAfter w:w="34" w:type="dxa"/>
        </w:trPr>
        <w:tc>
          <w:tcPr>
            <w:tcW w:w="885" w:type="dxa"/>
            <w:shd w:val="clear" w:color="auto" w:fill="auto"/>
          </w:tcPr>
          <w:p w:rsidR="00C37CDE" w:rsidRDefault="00220D92" w:rsidP="007A2276">
            <w:pPr>
              <w:pStyle w:val="a3"/>
              <w:tabs>
                <w:tab w:val="left" w:pos="45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59" w:type="dxa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остановк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граждан на учет как малоимущих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37CDE" w:rsidRPr="0006667C" w:rsidRDefault="00220D92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разряда администрации Северного сельсовета Северного района Новосибирской области</w:t>
            </w:r>
          </w:p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Установление необоснованных преимуще</w:t>
            </w:r>
            <w:proofErr w:type="gramStart"/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0666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постановк</w:t>
            </w:r>
            <w:r w:rsidR="005301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граждан на учет как малоимущих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shd w:val="clear" w:color="auto" w:fill="auto"/>
          </w:tcPr>
          <w:p w:rsidR="00C37CDE" w:rsidRPr="0006667C" w:rsidRDefault="00C37CDE" w:rsidP="00B93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Разъяснения муниципальным служащим:</w:t>
            </w:r>
          </w:p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37CDE" w:rsidRPr="0006667C" w:rsidRDefault="00C37CDE" w:rsidP="00B93A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мерах ответственности за совершение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</w:tr>
    </w:tbl>
    <w:p w:rsidR="00EF5F90" w:rsidRDefault="00EF5F90" w:rsidP="007A2276">
      <w:pPr>
        <w:spacing w:after="0" w:line="240" w:lineRule="auto"/>
        <w:jc w:val="both"/>
      </w:pPr>
    </w:p>
    <w:sectPr w:rsidR="00EF5F90" w:rsidSect="008C3614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45" w:rsidRDefault="00423545" w:rsidP="00FD6752">
      <w:pPr>
        <w:spacing w:after="0" w:line="240" w:lineRule="auto"/>
      </w:pPr>
      <w:r>
        <w:separator/>
      </w:r>
    </w:p>
  </w:endnote>
  <w:endnote w:type="continuationSeparator" w:id="0">
    <w:p w:rsidR="00423545" w:rsidRDefault="00423545" w:rsidP="00FD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45" w:rsidRDefault="00423545" w:rsidP="00FD6752">
      <w:pPr>
        <w:spacing w:after="0" w:line="240" w:lineRule="auto"/>
      </w:pPr>
      <w:r>
        <w:separator/>
      </w:r>
    </w:p>
  </w:footnote>
  <w:footnote w:type="continuationSeparator" w:id="0">
    <w:p w:rsidR="00423545" w:rsidRDefault="00423545" w:rsidP="00FD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7998"/>
    </w:sdtPr>
    <w:sdtEndPr/>
    <w:sdtContent>
      <w:p w:rsidR="00863698" w:rsidRDefault="008636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18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63698" w:rsidRDefault="008636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8"/>
    <w:rsid w:val="000044BB"/>
    <w:rsid w:val="000211CE"/>
    <w:rsid w:val="00032224"/>
    <w:rsid w:val="0003420C"/>
    <w:rsid w:val="00035A69"/>
    <w:rsid w:val="00054635"/>
    <w:rsid w:val="00063083"/>
    <w:rsid w:val="00064A40"/>
    <w:rsid w:val="00066B87"/>
    <w:rsid w:val="0006778E"/>
    <w:rsid w:val="00071563"/>
    <w:rsid w:val="00091EA0"/>
    <w:rsid w:val="000922F7"/>
    <w:rsid w:val="00094AD9"/>
    <w:rsid w:val="000A3F82"/>
    <w:rsid w:val="000A6C5F"/>
    <w:rsid w:val="000A7742"/>
    <w:rsid w:val="000B22EC"/>
    <w:rsid w:val="000C0EEE"/>
    <w:rsid w:val="000C7668"/>
    <w:rsid w:val="000D4785"/>
    <w:rsid w:val="000D51E6"/>
    <w:rsid w:val="000E6109"/>
    <w:rsid w:val="000F4CBE"/>
    <w:rsid w:val="001079AA"/>
    <w:rsid w:val="00111D47"/>
    <w:rsid w:val="0011475A"/>
    <w:rsid w:val="0011570C"/>
    <w:rsid w:val="00125D41"/>
    <w:rsid w:val="00131ED4"/>
    <w:rsid w:val="00147A9C"/>
    <w:rsid w:val="001565AC"/>
    <w:rsid w:val="00160D08"/>
    <w:rsid w:val="001677CD"/>
    <w:rsid w:val="00167BC1"/>
    <w:rsid w:val="0017107D"/>
    <w:rsid w:val="00173F1B"/>
    <w:rsid w:val="001771E1"/>
    <w:rsid w:val="00181D47"/>
    <w:rsid w:val="00187188"/>
    <w:rsid w:val="001D0401"/>
    <w:rsid w:val="001E1446"/>
    <w:rsid w:val="002051D4"/>
    <w:rsid w:val="0020555F"/>
    <w:rsid w:val="00207359"/>
    <w:rsid w:val="002142D6"/>
    <w:rsid w:val="00220D92"/>
    <w:rsid w:val="0024269C"/>
    <w:rsid w:val="002525D4"/>
    <w:rsid w:val="00263CBE"/>
    <w:rsid w:val="00267190"/>
    <w:rsid w:val="00267CB2"/>
    <w:rsid w:val="0027056D"/>
    <w:rsid w:val="002834CA"/>
    <w:rsid w:val="00297F01"/>
    <w:rsid w:val="002D278F"/>
    <w:rsid w:val="002D397D"/>
    <w:rsid w:val="002E62C0"/>
    <w:rsid w:val="002E6C40"/>
    <w:rsid w:val="002F170C"/>
    <w:rsid w:val="00303D5F"/>
    <w:rsid w:val="003079ED"/>
    <w:rsid w:val="00327D9A"/>
    <w:rsid w:val="003457B1"/>
    <w:rsid w:val="00350817"/>
    <w:rsid w:val="00350A70"/>
    <w:rsid w:val="003532DA"/>
    <w:rsid w:val="00366064"/>
    <w:rsid w:val="00366E1F"/>
    <w:rsid w:val="003717E0"/>
    <w:rsid w:val="00371B0F"/>
    <w:rsid w:val="00383AF3"/>
    <w:rsid w:val="00383E13"/>
    <w:rsid w:val="00383FDA"/>
    <w:rsid w:val="00385742"/>
    <w:rsid w:val="003867D1"/>
    <w:rsid w:val="003913AB"/>
    <w:rsid w:val="003A07A0"/>
    <w:rsid w:val="003A0A0F"/>
    <w:rsid w:val="003A598D"/>
    <w:rsid w:val="003B609C"/>
    <w:rsid w:val="003C3FDF"/>
    <w:rsid w:val="003C5FEE"/>
    <w:rsid w:val="003C721C"/>
    <w:rsid w:val="003E22C0"/>
    <w:rsid w:val="003E4C81"/>
    <w:rsid w:val="003F2591"/>
    <w:rsid w:val="003F46DA"/>
    <w:rsid w:val="0040238C"/>
    <w:rsid w:val="0041514B"/>
    <w:rsid w:val="00421613"/>
    <w:rsid w:val="004219E0"/>
    <w:rsid w:val="00423545"/>
    <w:rsid w:val="00425909"/>
    <w:rsid w:val="00436B8F"/>
    <w:rsid w:val="00444D1C"/>
    <w:rsid w:val="00471630"/>
    <w:rsid w:val="00494EB9"/>
    <w:rsid w:val="004A4578"/>
    <w:rsid w:val="004B0CF4"/>
    <w:rsid w:val="004B5332"/>
    <w:rsid w:val="004B5E38"/>
    <w:rsid w:val="004B69AC"/>
    <w:rsid w:val="004C5188"/>
    <w:rsid w:val="004C6350"/>
    <w:rsid w:val="004C7F9B"/>
    <w:rsid w:val="004E41A0"/>
    <w:rsid w:val="004E6642"/>
    <w:rsid w:val="004E7882"/>
    <w:rsid w:val="005005F5"/>
    <w:rsid w:val="0050473B"/>
    <w:rsid w:val="005071CC"/>
    <w:rsid w:val="0052058D"/>
    <w:rsid w:val="0053018E"/>
    <w:rsid w:val="005368A9"/>
    <w:rsid w:val="005465D8"/>
    <w:rsid w:val="0054660A"/>
    <w:rsid w:val="00550EFE"/>
    <w:rsid w:val="00556F51"/>
    <w:rsid w:val="005652EA"/>
    <w:rsid w:val="005671AA"/>
    <w:rsid w:val="00571ADB"/>
    <w:rsid w:val="00576D03"/>
    <w:rsid w:val="005A448D"/>
    <w:rsid w:val="005A6AAE"/>
    <w:rsid w:val="005B0708"/>
    <w:rsid w:val="005B7E27"/>
    <w:rsid w:val="005C045F"/>
    <w:rsid w:val="005D37BA"/>
    <w:rsid w:val="005D3A34"/>
    <w:rsid w:val="005F6463"/>
    <w:rsid w:val="00611B51"/>
    <w:rsid w:val="006124FC"/>
    <w:rsid w:val="00615A93"/>
    <w:rsid w:val="00616B1C"/>
    <w:rsid w:val="00627000"/>
    <w:rsid w:val="00647F7D"/>
    <w:rsid w:val="006570FC"/>
    <w:rsid w:val="006723A0"/>
    <w:rsid w:val="0067325A"/>
    <w:rsid w:val="00673E4E"/>
    <w:rsid w:val="006746A8"/>
    <w:rsid w:val="00685A3F"/>
    <w:rsid w:val="006862DB"/>
    <w:rsid w:val="006A5A8D"/>
    <w:rsid w:val="006B52D5"/>
    <w:rsid w:val="006C0F86"/>
    <w:rsid w:val="006C3900"/>
    <w:rsid w:val="006C3CB7"/>
    <w:rsid w:val="006E1B2C"/>
    <w:rsid w:val="006E50FF"/>
    <w:rsid w:val="006F3FA1"/>
    <w:rsid w:val="006F462E"/>
    <w:rsid w:val="00712740"/>
    <w:rsid w:val="00720BF9"/>
    <w:rsid w:val="007235B6"/>
    <w:rsid w:val="007258A3"/>
    <w:rsid w:val="007269FA"/>
    <w:rsid w:val="00742A4E"/>
    <w:rsid w:val="00747A15"/>
    <w:rsid w:val="00747E66"/>
    <w:rsid w:val="00750406"/>
    <w:rsid w:val="007568C2"/>
    <w:rsid w:val="00756E60"/>
    <w:rsid w:val="00757A8E"/>
    <w:rsid w:val="00791A05"/>
    <w:rsid w:val="0079521C"/>
    <w:rsid w:val="007A2276"/>
    <w:rsid w:val="007B34B2"/>
    <w:rsid w:val="007B40A1"/>
    <w:rsid w:val="007D12BE"/>
    <w:rsid w:val="007D2551"/>
    <w:rsid w:val="007E6D55"/>
    <w:rsid w:val="007F2144"/>
    <w:rsid w:val="007F4BEA"/>
    <w:rsid w:val="00811EEE"/>
    <w:rsid w:val="00811F99"/>
    <w:rsid w:val="00814A78"/>
    <w:rsid w:val="008207C9"/>
    <w:rsid w:val="00824A9C"/>
    <w:rsid w:val="00830D7B"/>
    <w:rsid w:val="00863698"/>
    <w:rsid w:val="00873E3C"/>
    <w:rsid w:val="00882F05"/>
    <w:rsid w:val="008A1891"/>
    <w:rsid w:val="008A227D"/>
    <w:rsid w:val="008B1B78"/>
    <w:rsid w:val="008C2EBD"/>
    <w:rsid w:val="008C3614"/>
    <w:rsid w:val="008C7912"/>
    <w:rsid w:val="008D28C3"/>
    <w:rsid w:val="008E17F5"/>
    <w:rsid w:val="008E3E6F"/>
    <w:rsid w:val="00934E61"/>
    <w:rsid w:val="00940B2A"/>
    <w:rsid w:val="009417C4"/>
    <w:rsid w:val="00952ED3"/>
    <w:rsid w:val="00953D90"/>
    <w:rsid w:val="00955189"/>
    <w:rsid w:val="00956434"/>
    <w:rsid w:val="00957D14"/>
    <w:rsid w:val="00965EDF"/>
    <w:rsid w:val="009730BA"/>
    <w:rsid w:val="009801F4"/>
    <w:rsid w:val="00990839"/>
    <w:rsid w:val="009A49F7"/>
    <w:rsid w:val="009A5A73"/>
    <w:rsid w:val="009D145D"/>
    <w:rsid w:val="009E3E27"/>
    <w:rsid w:val="00A073D9"/>
    <w:rsid w:val="00A14616"/>
    <w:rsid w:val="00A25D2F"/>
    <w:rsid w:val="00A331A9"/>
    <w:rsid w:val="00A44C64"/>
    <w:rsid w:val="00A521A8"/>
    <w:rsid w:val="00A53F9B"/>
    <w:rsid w:val="00A55F59"/>
    <w:rsid w:val="00A60D7A"/>
    <w:rsid w:val="00A66332"/>
    <w:rsid w:val="00A72E52"/>
    <w:rsid w:val="00AB4D68"/>
    <w:rsid w:val="00AD49D4"/>
    <w:rsid w:val="00AF20B6"/>
    <w:rsid w:val="00AF7B94"/>
    <w:rsid w:val="00B130A5"/>
    <w:rsid w:val="00B17CCC"/>
    <w:rsid w:val="00B40284"/>
    <w:rsid w:val="00B70D99"/>
    <w:rsid w:val="00B70F14"/>
    <w:rsid w:val="00B80DAC"/>
    <w:rsid w:val="00B84FDB"/>
    <w:rsid w:val="00B93A53"/>
    <w:rsid w:val="00B96DD2"/>
    <w:rsid w:val="00BA1701"/>
    <w:rsid w:val="00BA5ABB"/>
    <w:rsid w:val="00BC21BB"/>
    <w:rsid w:val="00BC73B5"/>
    <w:rsid w:val="00BD537C"/>
    <w:rsid w:val="00BD580C"/>
    <w:rsid w:val="00BD7E18"/>
    <w:rsid w:val="00BF75C6"/>
    <w:rsid w:val="00C03A12"/>
    <w:rsid w:val="00C057E0"/>
    <w:rsid w:val="00C10C77"/>
    <w:rsid w:val="00C163ED"/>
    <w:rsid w:val="00C31974"/>
    <w:rsid w:val="00C348E7"/>
    <w:rsid w:val="00C37CDE"/>
    <w:rsid w:val="00C43C73"/>
    <w:rsid w:val="00C46405"/>
    <w:rsid w:val="00C46D3B"/>
    <w:rsid w:val="00C53133"/>
    <w:rsid w:val="00C6775F"/>
    <w:rsid w:val="00C72314"/>
    <w:rsid w:val="00C7470B"/>
    <w:rsid w:val="00C801B6"/>
    <w:rsid w:val="00C80A8D"/>
    <w:rsid w:val="00C8388C"/>
    <w:rsid w:val="00C92BDD"/>
    <w:rsid w:val="00C949DA"/>
    <w:rsid w:val="00C9612E"/>
    <w:rsid w:val="00CA0E6E"/>
    <w:rsid w:val="00CB1E26"/>
    <w:rsid w:val="00CB4A5E"/>
    <w:rsid w:val="00CB4E49"/>
    <w:rsid w:val="00CD7318"/>
    <w:rsid w:val="00CE17CC"/>
    <w:rsid w:val="00CF7A4E"/>
    <w:rsid w:val="00D103F8"/>
    <w:rsid w:val="00D10793"/>
    <w:rsid w:val="00D32521"/>
    <w:rsid w:val="00D33F3A"/>
    <w:rsid w:val="00D40979"/>
    <w:rsid w:val="00D53A82"/>
    <w:rsid w:val="00D60486"/>
    <w:rsid w:val="00D661B9"/>
    <w:rsid w:val="00D85DD6"/>
    <w:rsid w:val="00D91233"/>
    <w:rsid w:val="00DB61A7"/>
    <w:rsid w:val="00DE2ABB"/>
    <w:rsid w:val="00DE3869"/>
    <w:rsid w:val="00DF33A8"/>
    <w:rsid w:val="00E00742"/>
    <w:rsid w:val="00E16755"/>
    <w:rsid w:val="00E21D85"/>
    <w:rsid w:val="00E3442C"/>
    <w:rsid w:val="00E407F6"/>
    <w:rsid w:val="00E61744"/>
    <w:rsid w:val="00E63DED"/>
    <w:rsid w:val="00E745C5"/>
    <w:rsid w:val="00E94249"/>
    <w:rsid w:val="00EB5E4F"/>
    <w:rsid w:val="00ED0ECB"/>
    <w:rsid w:val="00ED49C7"/>
    <w:rsid w:val="00EF229A"/>
    <w:rsid w:val="00EF5F90"/>
    <w:rsid w:val="00F05995"/>
    <w:rsid w:val="00F20E3F"/>
    <w:rsid w:val="00F25779"/>
    <w:rsid w:val="00F25BC5"/>
    <w:rsid w:val="00F30FE7"/>
    <w:rsid w:val="00F317C3"/>
    <w:rsid w:val="00F607F2"/>
    <w:rsid w:val="00F739F8"/>
    <w:rsid w:val="00F77B81"/>
    <w:rsid w:val="00F81B6D"/>
    <w:rsid w:val="00FA08EA"/>
    <w:rsid w:val="00FC151C"/>
    <w:rsid w:val="00FC194C"/>
    <w:rsid w:val="00FC66A3"/>
    <w:rsid w:val="00FD63EA"/>
    <w:rsid w:val="00FD6752"/>
    <w:rsid w:val="00FE44BB"/>
    <w:rsid w:val="00FF1F09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B0708"/>
  </w:style>
  <w:style w:type="paragraph" w:styleId="a3">
    <w:name w:val="No Spacing"/>
    <w:uiPriority w:val="1"/>
    <w:qFormat/>
    <w:rsid w:val="005B0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7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D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75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5F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3"/>
    <w:rsid w:val="003F46DA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F46D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a"/>
    <w:rsid w:val="003F46DA"/>
    <w:pPr>
      <w:widowControl w:val="0"/>
      <w:shd w:val="clear" w:color="auto" w:fill="FFFFFF"/>
      <w:spacing w:after="240" w:line="317" w:lineRule="exact"/>
    </w:pPr>
    <w:rPr>
      <w:rFonts w:asciiTheme="minorHAnsi" w:eastAsia="Times New Roman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06D6B-4AD2-4326-AE0B-23FB34FC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user1</cp:lastModifiedBy>
  <cp:revision>7</cp:revision>
  <cp:lastPrinted>2017-12-28T05:38:00Z</cp:lastPrinted>
  <dcterms:created xsi:type="dcterms:W3CDTF">2018-10-25T07:59:00Z</dcterms:created>
  <dcterms:modified xsi:type="dcterms:W3CDTF">2018-10-29T03:51:00Z</dcterms:modified>
</cp:coreProperties>
</file>